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80" w:rsidRPr="00A03880" w:rsidRDefault="00A03880" w:rsidP="001A2D54">
      <w:pPr>
        <w:spacing w:after="0" w:line="756" w:lineRule="atLeast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26"/>
          <w:szCs w:val="26"/>
          <w:lang w:eastAsia="ru-RU"/>
        </w:rPr>
      </w:pPr>
    </w:p>
    <w:p w:rsidR="001A2D54" w:rsidRPr="00F40B3A" w:rsidRDefault="001A2D54" w:rsidP="00A03880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0"/>
          <w:szCs w:val="40"/>
          <w:lang w:eastAsia="ru-RU"/>
        </w:rPr>
      </w:pPr>
      <w:r w:rsidRPr="00F40B3A">
        <w:rPr>
          <w:rFonts w:ascii="Roboto" w:eastAsia="Times New Roman" w:hAnsi="Roboto" w:cs="Times New Roman"/>
          <w:b/>
          <w:bCs/>
          <w:kern w:val="36"/>
          <w:sz w:val="40"/>
          <w:szCs w:val="40"/>
          <w:lang w:eastAsia="ru-RU"/>
        </w:rPr>
        <w:t>Электронные счета МосОблЕИРЦ: преимущества, подписка и способы оплаты</w:t>
      </w:r>
    </w:p>
    <w:p w:rsidR="001A2D54" w:rsidRPr="001A2D54" w:rsidRDefault="00A03880" w:rsidP="001A2D54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3324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80" w:rsidRDefault="00A03880" w:rsidP="00A03880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A03880" w:rsidRPr="00A03880" w:rsidRDefault="001A2D54" w:rsidP="00A03880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 xml:space="preserve">Жителям Подмосковья – клиентам МосОблЕИРЦ доступна подписка на электронные </w:t>
      </w:r>
    </w:p>
    <w:p w:rsidR="001A2D54" w:rsidRPr="001A2D54" w:rsidRDefault="001A2D54" w:rsidP="00A03880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>квитанции для оплаты коммунальных услуг.</w:t>
      </w:r>
    </w:p>
    <w:p w:rsidR="001A2D54" w:rsidRPr="001A2D54" w:rsidRDefault="001A2D54" w:rsidP="00A03880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2D54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Чем электронный счёт лучше бумажного?</w:t>
      </w: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> Электронный платёжный документ - точная копия бумажного, однако имеет ряд преимуществ:</w:t>
      </w:r>
    </w:p>
    <w:p w:rsidR="001A2D54" w:rsidRPr="001A2D54" w:rsidRDefault="001A2D54" w:rsidP="00A03880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>позволяет оплачивать коммунальные услуги онлайн;</w:t>
      </w:r>
    </w:p>
    <w:p w:rsidR="001A2D54" w:rsidRPr="001A2D54" w:rsidRDefault="001A2D54" w:rsidP="00A03880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>не потеряется и не придёт в негодность. Счета сохраняются в личном кабинете, скачать квитанцию можно за любой выбранный период;</w:t>
      </w:r>
    </w:p>
    <w:p w:rsidR="001A2D54" w:rsidRPr="001A2D54" w:rsidRDefault="001A2D54" w:rsidP="00A03880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>сберегает природные ресурсы.</w:t>
      </w:r>
    </w:p>
    <w:p w:rsidR="001A2D54" w:rsidRPr="001A2D54" w:rsidRDefault="001A2D54" w:rsidP="00A03880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2D54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оформить подписку?</w:t>
      </w: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> Подписку на электронный счёт можно оформить </w:t>
      </w:r>
      <w:hyperlink r:id="rId8" w:history="1">
        <w:r w:rsidRPr="00A03880">
          <w:rPr>
            <w:rFonts w:ascii="Roboto" w:eastAsia="Times New Roman" w:hAnsi="Roboto" w:cs="Times New Roman"/>
            <w:sz w:val="24"/>
            <w:szCs w:val="24"/>
            <w:lang w:eastAsia="ru-RU"/>
          </w:rPr>
          <w:t>в личном кабинете</w:t>
        </w:r>
      </w:hyperlink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 xml:space="preserve"> на сайте МосОблЕИРЦ и </w:t>
      </w:r>
      <w:r w:rsidR="00A03880" w:rsidRPr="001A2D54">
        <w:rPr>
          <w:rFonts w:ascii="Roboto" w:eastAsia="Times New Roman" w:hAnsi="Roboto" w:cs="Times New Roman"/>
          <w:sz w:val="24"/>
          <w:szCs w:val="24"/>
          <w:lang w:eastAsia="ru-RU"/>
        </w:rPr>
        <w:t>в мобильном</w:t>
      </w: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 w:rsidR="00A03880" w:rsidRPr="001A2D54">
        <w:rPr>
          <w:rFonts w:ascii="Roboto" w:eastAsia="Times New Roman" w:hAnsi="Roboto" w:cs="Times New Roman"/>
          <w:sz w:val="24"/>
          <w:szCs w:val="24"/>
          <w:lang w:eastAsia="ru-RU"/>
        </w:rPr>
        <w:t>в</w:t>
      </w: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 xml:space="preserve"> разделе «Платежи» в настройках нужно выбрать опцию «Получать платёжные документы в электронном виде» и указать адрес электронной почты.</w:t>
      </w:r>
    </w:p>
    <w:p w:rsidR="001A2D54" w:rsidRPr="001A2D54" w:rsidRDefault="001A2D54" w:rsidP="00A03880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>Как отказаться от рассылки электронного счета? Оформить отказ можно там же, где оформлялось согласие: в личном кабинете «МосОблЕИРЦ Онлайн» или в личном кабинете клиента АО «Мосэнергосбыт». </w:t>
      </w:r>
    </w:p>
    <w:p w:rsidR="001A2D54" w:rsidRPr="001A2D54" w:rsidRDefault="001A2D54" w:rsidP="00A03880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2D54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оплачивать?</w:t>
      </w: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> Оплатить счёт можно прямо из электронной почты:</w:t>
      </w:r>
    </w:p>
    <w:p w:rsidR="001A2D54" w:rsidRPr="001A2D54" w:rsidRDefault="001A2D54" w:rsidP="00A03880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1A2D54">
        <w:rPr>
          <w:rFonts w:ascii="Roboto" w:eastAsia="Times New Roman" w:hAnsi="Roboto" w:cs="Times New Roman"/>
          <w:sz w:val="24"/>
          <w:szCs w:val="24"/>
          <w:lang w:eastAsia="ru-RU"/>
        </w:rPr>
        <w:t>В электронном письме от МосОблЕИРЦ с извещением о доставке счета нажмите на клавишу «Оплатить» и перейдите на страницу оплаты. Дополнительных действий не понадобится: не нужно авторизоваться или указывать номер лицевого счета, система идентифицирует плательщика автоматически.</w:t>
      </w:r>
    </w:p>
    <w:p w:rsidR="00DF59D5" w:rsidRDefault="001A2D54" w:rsidP="006B6B63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F59D5">
        <w:rPr>
          <w:rFonts w:ascii="Roboto" w:eastAsia="Times New Roman" w:hAnsi="Roboto" w:cs="Times New Roman"/>
          <w:sz w:val="24"/>
          <w:szCs w:val="24"/>
          <w:lang w:eastAsia="ru-RU"/>
        </w:rPr>
        <w:t>Выберите способ оплаты – банковской картой, Yandex Pay или через Систему быстрых платежей. При оплате cчетов МосОблЕИРЦ через СБП не взимается банковская комиссия</w:t>
      </w:r>
      <w:r w:rsidR="00DF59D5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1A2D54" w:rsidRPr="00DF59D5" w:rsidRDefault="001A2D54" w:rsidP="006B6B63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sz w:val="24"/>
          <w:szCs w:val="24"/>
          <w:lang w:eastAsia="ru-RU"/>
        </w:rPr>
      </w:pPr>
      <w:bookmarkStart w:id="0" w:name="_GoBack"/>
      <w:bookmarkEnd w:id="0"/>
      <w:r w:rsidRPr="00DF59D5">
        <w:rPr>
          <w:rFonts w:ascii="Roboto" w:eastAsia="Times New Roman" w:hAnsi="Roboto" w:cs="Times New Roman"/>
          <w:sz w:val="24"/>
          <w:szCs w:val="24"/>
          <w:lang w:eastAsia="ru-RU"/>
        </w:rPr>
        <w:t xml:space="preserve"> Проконсультироваться по вопросам подписки на электронные квитанции и получить бумажный дубликат платёжного документа можно в любом клиентском офисе расчётного центра. </w:t>
      </w:r>
      <w:hyperlink r:id="rId9" w:history="1">
        <w:r w:rsidRPr="00DF59D5">
          <w:rPr>
            <w:rFonts w:ascii="Roboto" w:eastAsia="Times New Roman" w:hAnsi="Roboto" w:cs="Times New Roman"/>
            <w:sz w:val="24"/>
            <w:szCs w:val="24"/>
            <w:lang w:eastAsia="ru-RU"/>
          </w:rPr>
          <w:t>Адреса и режим работы</w:t>
        </w:r>
      </w:hyperlink>
      <w:r w:rsidRPr="00DF59D5">
        <w:rPr>
          <w:rFonts w:ascii="Roboto" w:eastAsia="Times New Roman" w:hAnsi="Roboto" w:cs="Times New Roman"/>
          <w:sz w:val="24"/>
          <w:szCs w:val="24"/>
          <w:lang w:eastAsia="ru-RU"/>
        </w:rPr>
        <w:t> всех офисов можно посмотреть на сайте МосОблЕИРЦ.</w:t>
      </w:r>
    </w:p>
    <w:p w:rsidR="00B55603" w:rsidRDefault="00B55603"/>
    <w:sectPr w:rsidR="00B55603" w:rsidSect="00A038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4D" w:rsidRDefault="0024444D" w:rsidP="00A03880">
      <w:pPr>
        <w:spacing w:after="0" w:line="240" w:lineRule="auto"/>
      </w:pPr>
      <w:r>
        <w:separator/>
      </w:r>
    </w:p>
  </w:endnote>
  <w:endnote w:type="continuationSeparator" w:id="0">
    <w:p w:rsidR="0024444D" w:rsidRDefault="0024444D" w:rsidP="00A0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4D" w:rsidRDefault="0024444D" w:rsidP="00A03880">
      <w:pPr>
        <w:spacing w:after="0" w:line="240" w:lineRule="auto"/>
      </w:pPr>
      <w:r>
        <w:separator/>
      </w:r>
    </w:p>
  </w:footnote>
  <w:footnote w:type="continuationSeparator" w:id="0">
    <w:p w:rsidR="0024444D" w:rsidRDefault="0024444D" w:rsidP="00A0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37B1"/>
    <w:multiLevelType w:val="multilevel"/>
    <w:tmpl w:val="6FA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B77B7"/>
    <w:multiLevelType w:val="multilevel"/>
    <w:tmpl w:val="EAB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2C"/>
    <w:rsid w:val="001A2D54"/>
    <w:rsid w:val="00223E64"/>
    <w:rsid w:val="0024444D"/>
    <w:rsid w:val="0067722C"/>
    <w:rsid w:val="00713530"/>
    <w:rsid w:val="00A03880"/>
    <w:rsid w:val="00B55603"/>
    <w:rsid w:val="00DF59D5"/>
    <w:rsid w:val="00E04BFB"/>
    <w:rsid w:val="00F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82FB2A-CF4B-4B98-B31D-7F339F3D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2D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03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880"/>
  </w:style>
  <w:style w:type="paragraph" w:styleId="a7">
    <w:name w:val="footer"/>
    <w:basedOn w:val="a"/>
    <w:link w:val="a8"/>
    <w:uiPriority w:val="99"/>
    <w:unhideWhenUsed/>
    <w:rsid w:val="00A03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4977">
              <w:marLeft w:val="2025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83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5808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ijkdmaud0d.xn--p1ai/preimushchestva-lichnogo-kabinet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90aijkdmaud0d.xn--p1ai/ofisy-i-tochki-opl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Blohina</dc:creator>
  <cp:keywords/>
  <dc:description/>
  <cp:lastModifiedBy>Blohina</cp:lastModifiedBy>
  <cp:revision>6</cp:revision>
  <dcterms:created xsi:type="dcterms:W3CDTF">2023-07-19T05:50:00Z</dcterms:created>
  <dcterms:modified xsi:type="dcterms:W3CDTF">2023-07-31T17:34:00Z</dcterms:modified>
</cp:coreProperties>
</file>